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C1" w:rsidRPr="00CD2B73" w:rsidRDefault="00C92FF9">
      <w:pPr>
        <w:pStyle w:val="LO-normal1"/>
        <w:tabs>
          <w:tab w:val="left" w:pos="0"/>
        </w:tabs>
        <w:rPr>
          <w:rFonts w:ascii="Calibri" w:hAnsi="Calibri"/>
          <w:b/>
        </w:rPr>
      </w:pPr>
      <w:bookmarkStart w:id="0" w:name="_heading=h.3tbugp1"/>
      <w:bookmarkEnd w:id="0"/>
      <w:r w:rsidRPr="00C92FF9">
        <w:rPr>
          <w:rFonts w:ascii="Calibri" w:eastAsia="Calibri" w:hAnsi="Calibri" w:cs="Calibri"/>
          <w:b/>
        </w:rPr>
        <w:t xml:space="preserve">Allegato B/1 - Griglia di autovalutazione per </w:t>
      </w:r>
      <w:r w:rsidRPr="00CD2B73">
        <w:rPr>
          <w:rFonts w:ascii="Calibri" w:eastAsia="Calibri" w:hAnsi="Calibri" w:cs="Calibri"/>
          <w:b/>
          <w:i/>
          <w:u w:val="single"/>
        </w:rPr>
        <w:t>FIGURA AGGIUNTIVA DI SUPPORTO</w:t>
      </w:r>
      <w:r w:rsidR="00CD2B73">
        <w:rPr>
          <w:rFonts w:ascii="Calibri" w:eastAsia="Calibri" w:hAnsi="Calibri" w:cs="Calibri"/>
          <w:b/>
          <w:i/>
          <w:u w:val="single"/>
        </w:rPr>
        <w:t xml:space="preserve"> </w:t>
      </w:r>
      <w:r w:rsidR="00CD2B73" w:rsidRPr="00CD2B73">
        <w:rPr>
          <w:rFonts w:ascii="Calibri" w:eastAsia="Calibri" w:hAnsi="Calibri" w:cs="Calibri"/>
          <w:b/>
        </w:rPr>
        <w:t>PN Agenda SUD</w:t>
      </w:r>
    </w:p>
    <w:p w:rsidR="00CA3AC1" w:rsidRDefault="00CA3AC1">
      <w:pPr>
        <w:pStyle w:val="LO-normal1"/>
        <w:tabs>
          <w:tab w:val="left" w:pos="0"/>
        </w:tabs>
        <w:rPr>
          <w:rFonts w:ascii="Calibri" w:hAnsi="Calibri"/>
          <w:sz w:val="22"/>
          <w:szCs w:val="22"/>
        </w:rPr>
      </w:pPr>
    </w:p>
    <w:tbl>
      <w:tblPr>
        <w:tblW w:w="10200" w:type="dxa"/>
        <w:tblInd w:w="-382" w:type="dxa"/>
        <w:tblLayout w:type="fixed"/>
        <w:tblLook w:val="0400" w:firstRow="0" w:lastRow="0" w:firstColumn="0" w:lastColumn="0" w:noHBand="0" w:noVBand="1"/>
      </w:tblPr>
      <w:tblGrid>
        <w:gridCol w:w="570"/>
        <w:gridCol w:w="3525"/>
        <w:gridCol w:w="3434"/>
        <w:gridCol w:w="1421"/>
        <w:gridCol w:w="1250"/>
      </w:tblGrid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Pr="00C92FF9" w:rsidRDefault="00C92FF9" w:rsidP="00C92FF9">
            <w:pPr>
              <w:pStyle w:val="LO-normal1"/>
              <w:widowControl w:val="0"/>
              <w:jc w:val="center"/>
              <w:rPr>
                <w:rFonts w:ascii="Calibri" w:hAnsi="Calibri"/>
                <w:b/>
              </w:rPr>
            </w:pPr>
            <w:r w:rsidRPr="00C92FF9">
              <w:rPr>
                <w:rFonts w:ascii="Calibri" w:eastAsia="Calibri" w:hAnsi="Calibri" w:cs="Calibri"/>
                <w:b/>
                <w:color w:val="000000"/>
              </w:rPr>
              <w:t>Tabella di valutazione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Pr="00C92FF9" w:rsidRDefault="00C92FF9" w:rsidP="00C92FF9">
            <w:pPr>
              <w:pStyle w:val="LO-normal1"/>
              <w:widowControl w:val="0"/>
              <w:jc w:val="center"/>
              <w:rPr>
                <w:rFonts w:ascii="Calibri" w:hAnsi="Calibri"/>
                <w:b/>
              </w:rPr>
            </w:pPr>
            <w:r w:rsidRPr="00C92FF9">
              <w:rPr>
                <w:rFonts w:ascii="Calibri" w:eastAsia="Calibri" w:hAnsi="Calibri" w:cs="Calibri"/>
                <w:b/>
                <w:color w:val="000000"/>
              </w:rPr>
              <w:t>Criteri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Pr="00C92FF9" w:rsidRDefault="00C92FF9" w:rsidP="00C92FF9">
            <w:pPr>
              <w:pStyle w:val="LO-normal1"/>
              <w:widowControl w:val="0"/>
              <w:jc w:val="center"/>
              <w:rPr>
                <w:rFonts w:ascii="Calibri" w:hAnsi="Calibri"/>
                <w:b/>
              </w:rPr>
            </w:pPr>
            <w:r w:rsidRPr="00C92FF9">
              <w:rPr>
                <w:rFonts w:ascii="Calibri" w:eastAsia="Calibri" w:hAnsi="Calibri" w:cs="Calibri"/>
                <w:b/>
                <w:color w:val="000000"/>
              </w:rPr>
              <w:t>Punteggio a cura del candidato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Pr="00C92FF9" w:rsidRDefault="00C92FF9" w:rsidP="00C92FF9">
            <w:pPr>
              <w:pStyle w:val="LO-normal1"/>
              <w:widowControl w:val="0"/>
              <w:jc w:val="center"/>
              <w:rPr>
                <w:rFonts w:ascii="Calibri" w:hAnsi="Calibri"/>
                <w:b/>
              </w:rPr>
            </w:pPr>
            <w:r w:rsidRPr="00C92FF9">
              <w:rPr>
                <w:rFonts w:ascii="Calibri" w:eastAsia="Calibri" w:hAnsi="Calibri" w:cs="Calibri"/>
                <w:b/>
                <w:color w:val="000000"/>
              </w:rPr>
              <w:t>Punteggio a cura ufficio</w:t>
            </w: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a.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Diploma di laurea (Quadriennale o specialistica/magistrale).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inferiore a 100 = 12 punti.</w:t>
            </w: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da 100 a 110 = 15 punti.</w:t>
            </w: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110 e lode = 18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b.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Laurea triennale ( punteggio non cumulabile con il punto a.).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</w:t>
            </w:r>
            <w:bookmarkStart w:id="1" w:name="_GoBack"/>
            <w:bookmarkEnd w:id="1"/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azione inferiore a 100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=  5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 punti.</w:t>
            </w: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da 100 a 110 = 7 punti.</w:t>
            </w: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110 e lode = 9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Diploma di istruzione secondaria di II grado (Valutazione in mancanza della laurea e non cumulabile con i punti a. e b.).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 Punti 5.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d.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Iscrizione ad Albi Professionali.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4.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e.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Dottorato di ricerca.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3  a dottorato fino a un massimo di 6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f.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Master di I e II livello.</w:t>
            </w:r>
          </w:p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Master congruente con la tematica del modulo formativo, conseguito presso Università in Italia o all’estero (durata minima di un anno).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per ogni master fino a un massimo di 6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g.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Corso di perfezionamento post-laurea conseguito presso Università italiane o straniere.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per ogni corso di durata semestrale.</w:t>
            </w: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3 per ogni corso di durata annuale.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h.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Corsi di formazione/aggiornamento coerente con l’incarico richiesto (della durata di almeno 10 ore).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1 (fino a 3).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i.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Abilitazione all’insegnamento.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4.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j.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Pregresse esperienze in Docenza/Tutoraggio PON.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fino a un massimo di 10 progetti.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y.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Certificazioni informatiche</w:t>
            </w: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ECDL – EUCIP – EIPASS – PEKIT.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per ogni certificazione fino ad un massimo di 6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z.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Conoscenza e uso della piattaforma PON/PN dichiarata nel curriculum, in relazione ad attività documentate di Tutor/Esperto/referente per la valutazione in Progetti PON – POR.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per ogni attività fino ad un massimo di 12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A3AC1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CA3AC1">
        <w:tc>
          <w:tcPr>
            <w:tcW w:w="10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 A parità di punteggio si terrà conto in ordine dei seguenti criteri:</w:t>
            </w: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a) si sceglie il candidato che ha già svolto esperienze di realizzazione progetti PON in riferimento al numero di esperienze;</w:t>
            </w:r>
          </w:p>
          <w:p w:rsidR="00CA3AC1" w:rsidRDefault="00C92FF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b) si sceglie il candidato più giovane di età.</w:t>
            </w:r>
          </w:p>
        </w:tc>
      </w:tr>
    </w:tbl>
    <w:p w:rsidR="00CA3AC1" w:rsidRDefault="00CA3AC1">
      <w:pPr>
        <w:pStyle w:val="LO-normal1"/>
        <w:tabs>
          <w:tab w:val="left" w:pos="0"/>
        </w:tabs>
        <w:rPr>
          <w:rFonts w:ascii="Calibri" w:hAnsi="Calibri"/>
          <w:sz w:val="22"/>
          <w:szCs w:val="22"/>
        </w:rPr>
      </w:pPr>
    </w:p>
    <w:sectPr w:rsidR="00CA3AC1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2"/>
  </w:compat>
  <w:rsids>
    <w:rsidRoot w:val="00CA3AC1"/>
    <w:rsid w:val="00C92FF9"/>
    <w:rsid w:val="00CA3AC1"/>
    <w:rsid w:val="00CD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7D6D2"/>
  <w15:docId w15:val="{28C97F01-AD05-4108-953F-1A1D8FBE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LO-normal1">
    <w:name w:val="LO-normal1"/>
    <w:qFormat/>
    <w:rPr>
      <w:rFonts w:eastAsia="Liberation Serif" w:cs="Liberation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Pdl1</cp:lastModifiedBy>
  <cp:revision>3</cp:revision>
  <dcterms:created xsi:type="dcterms:W3CDTF">2026-03-10T15:28:00Z</dcterms:created>
  <dcterms:modified xsi:type="dcterms:W3CDTF">2026-03-13T11:59:00Z</dcterms:modified>
  <dc:language>it-IT</dc:language>
</cp:coreProperties>
</file>